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7621168.xml.htm"/>
      <w:bookmarkStart w:id="1" w:name="kswkform4_17576211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Zmigrosky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Legal and Admin Off</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861</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136.29</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67,034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withheld shares of common stock that would have otherwise been issuable to the reporting person to satisfy the issuer's tax withholding obligations in connection with the vesting and settlement on September 10, 2025 of the first tranche of the time-based restricted stock units granted to the reporting person on September 10, 2024. The number of shares of common stock withheld was determined based on the closing price per share of the issuer's common stock on September 9,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328"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3473</Characters>
  <CharactersWithSpaces>4057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