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0001333454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3"/>
        <w:gridCol w:w="3562"/>
      </w:tblGrid>
      <w:tr>
        <w:trPr/>
        <w:tc>
          <w:tcPr>
            <w:tcW w:w="6643" w:type="dxa"/>
            <w:tcBorders/>
            <w:vAlign w:val="center"/>
          </w:tcPr>
          <w:p>
            <w:pPr>
              <w:pStyle w:val="TableContents"/>
              <w:bidi w:val="0"/>
              <w:spacing w:before="0" w:after="283"/>
              <w:jc w:val="left"/>
              <w:rPr/>
            </w:pPr>
            <w:r>
              <w:rPr/>
              <w:t>Name of Issuer</w:t>
            </w:r>
          </w:p>
        </w:tc>
        <w:tc>
          <w:tcPr>
            <w:tcW w:w="3562" w:type="dxa"/>
            <w:tcBorders/>
            <w:vAlign w:val="center"/>
          </w:tcPr>
          <w:p>
            <w:pPr>
              <w:pStyle w:val="TableContents"/>
              <w:bidi w:val="0"/>
              <w:spacing w:before="0" w:after="0"/>
              <w:jc w:val="left"/>
              <w:rPr/>
            </w:pPr>
            <w:r>
              <w:rPr/>
              <w:t>Diamondback Energy, Inc.</w:t>
            </w:r>
          </w:p>
        </w:tc>
      </w:tr>
      <w:tr>
        <w:trPr/>
        <w:tc>
          <w:tcPr>
            <w:tcW w:w="6643" w:type="dxa"/>
            <w:tcBorders/>
            <w:vAlign w:val="center"/>
          </w:tcPr>
          <w:p>
            <w:pPr>
              <w:pStyle w:val="TableContents"/>
              <w:bidi w:val="0"/>
              <w:spacing w:before="0" w:after="283"/>
              <w:jc w:val="left"/>
              <w:rPr/>
            </w:pPr>
            <w:r>
              <w:rPr/>
              <w:t>SEC File Number</w:t>
            </w:r>
          </w:p>
        </w:tc>
        <w:tc>
          <w:tcPr>
            <w:tcW w:w="3562" w:type="dxa"/>
            <w:tcBorders/>
            <w:vAlign w:val="center"/>
          </w:tcPr>
          <w:p>
            <w:pPr>
              <w:pStyle w:val="TableContents"/>
              <w:bidi w:val="0"/>
              <w:spacing w:before="0" w:after="0"/>
              <w:jc w:val="left"/>
              <w:rPr/>
            </w:pPr>
            <w:r>
              <w:rPr/>
              <w:t>001-35700</w:t>
            </w:r>
          </w:p>
        </w:tc>
      </w:tr>
      <w:tr>
        <w:trPr/>
        <w:tc>
          <w:tcPr>
            <w:tcW w:w="6643" w:type="dxa"/>
            <w:tcBorders/>
            <w:vAlign w:val="center"/>
          </w:tcPr>
          <w:p>
            <w:pPr>
              <w:pStyle w:val="TableContents"/>
              <w:bidi w:val="0"/>
              <w:spacing w:before="0" w:after="283"/>
              <w:jc w:val="left"/>
              <w:rPr/>
            </w:pPr>
            <w:r>
              <w:rPr/>
              <w:t>Address of Issuer</w:t>
            </w:r>
          </w:p>
        </w:tc>
        <w:tc>
          <w:tcPr>
            <w:tcW w:w="3562" w:type="dxa"/>
            <w:tcBorders/>
            <w:vAlign w:val="center"/>
          </w:tcPr>
          <w:p>
            <w:pPr>
              <w:pStyle w:val="TableContents"/>
              <w:bidi w:val="0"/>
              <w:spacing w:before="0" w:after="0"/>
              <w:jc w:val="left"/>
              <w:rPr/>
            </w:pPr>
            <w:r>
              <w:rPr/>
              <w:t>500 West Texas Ave.</w:t>
              <w:br/>
              <w:t>Suite 100</w:t>
              <w:br/>
              <w:t>Midland</w:t>
              <w:br/>
              <w:t xml:space="preserve">TEXAS </w:t>
              <w:br/>
              <w:t>79701</w:t>
            </w:r>
          </w:p>
        </w:tc>
      </w:tr>
      <w:tr>
        <w:trPr/>
        <w:tc>
          <w:tcPr>
            <w:tcW w:w="6643" w:type="dxa"/>
            <w:tcBorders/>
            <w:vAlign w:val="center"/>
          </w:tcPr>
          <w:p>
            <w:pPr>
              <w:pStyle w:val="TableContents"/>
              <w:bidi w:val="0"/>
              <w:spacing w:before="0" w:after="283"/>
              <w:jc w:val="left"/>
              <w:rPr/>
            </w:pPr>
            <w:r>
              <w:rPr/>
              <w:t>Phone</w:t>
            </w:r>
          </w:p>
        </w:tc>
        <w:tc>
          <w:tcPr>
            <w:tcW w:w="3562" w:type="dxa"/>
            <w:tcBorders/>
            <w:vAlign w:val="center"/>
          </w:tcPr>
          <w:p>
            <w:pPr>
              <w:pStyle w:val="TableContents"/>
              <w:bidi w:val="0"/>
              <w:spacing w:before="0" w:after="0"/>
              <w:jc w:val="left"/>
              <w:rPr/>
            </w:pPr>
            <w:r>
              <w:rPr/>
              <w:t>1-432-221-7400</w:t>
            </w:r>
          </w:p>
        </w:tc>
      </w:tr>
      <w:tr>
        <w:trPr/>
        <w:tc>
          <w:tcPr>
            <w:tcW w:w="6643" w:type="dxa"/>
            <w:tcBorders/>
            <w:vAlign w:val="center"/>
          </w:tcPr>
          <w:p>
            <w:pPr>
              <w:pStyle w:val="TableContents"/>
              <w:bidi w:val="0"/>
              <w:spacing w:before="0" w:after="283"/>
              <w:jc w:val="left"/>
              <w:rPr/>
            </w:pPr>
            <w:r>
              <w:rPr/>
              <w:t>Name of Person for Whose Account the Securities are To Be Sold</w:t>
            </w:r>
          </w:p>
        </w:tc>
        <w:tc>
          <w:tcPr>
            <w:tcW w:w="3562" w:type="dxa"/>
            <w:tcBorders/>
            <w:vAlign w:val="center"/>
          </w:tcPr>
          <w:p>
            <w:pPr>
              <w:pStyle w:val="TableContents"/>
              <w:bidi w:val="0"/>
              <w:spacing w:before="0" w:after="0"/>
              <w:jc w:val="left"/>
              <w:rPr/>
            </w:pPr>
            <w:r>
              <w:rPr/>
              <w:t>Charles A. Meloy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3" w:type="dxa"/>
            <w:tcBorders/>
            <w:vAlign w:val="center"/>
          </w:tcPr>
          <w:p>
            <w:pPr>
              <w:pStyle w:val="TableContents"/>
              <w:bidi w:val="0"/>
              <w:spacing w:before="0" w:after="283"/>
              <w:jc w:val="left"/>
              <w:rPr/>
            </w:pPr>
            <w:r>
              <w:rPr/>
              <w:t>Relationship to Issuer</w:t>
            </w:r>
          </w:p>
        </w:tc>
        <w:tc>
          <w:tcPr>
            <w:tcW w:w="356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33333</w:t>
            </w:r>
          </w:p>
        </w:tc>
        <w:tc>
          <w:tcPr>
            <w:tcW w:w="1467" w:type="dxa"/>
            <w:tcBorders/>
            <w:vAlign w:val="center"/>
          </w:tcPr>
          <w:p>
            <w:pPr>
              <w:pStyle w:val="TableContents"/>
              <w:bidi w:val="0"/>
              <w:spacing w:before="0" w:after="283"/>
              <w:jc w:val="left"/>
              <w:rPr/>
            </w:pPr>
            <w:r>
              <w:rPr/>
              <w:t>6135938.64</w:t>
            </w:r>
          </w:p>
        </w:tc>
        <w:tc>
          <w:tcPr>
            <w:tcW w:w="1556" w:type="dxa"/>
            <w:tcBorders/>
            <w:vAlign w:val="center"/>
          </w:tcPr>
          <w:p>
            <w:pPr>
              <w:pStyle w:val="TableContents"/>
              <w:bidi w:val="0"/>
              <w:spacing w:before="0" w:after="283"/>
              <w:jc w:val="left"/>
              <w:rPr/>
            </w:pPr>
            <w:r>
              <w:rPr/>
              <w:t>280024353</w:t>
            </w:r>
          </w:p>
        </w:tc>
        <w:tc>
          <w:tcPr>
            <w:tcW w:w="1569" w:type="dxa"/>
            <w:tcBorders/>
            <w:vAlign w:val="center"/>
          </w:tcPr>
          <w:p>
            <w:pPr>
              <w:pStyle w:val="TableContents"/>
              <w:bidi w:val="0"/>
              <w:spacing w:before="0" w:after="283"/>
              <w:jc w:val="left"/>
              <w:rPr/>
            </w:pPr>
            <w:r>
              <w:rPr/>
              <w:t>10/05/2026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527"/>
        <w:gridCol w:w="1212"/>
        <w:gridCol w:w="530"/>
        <w:gridCol w:w="1133"/>
        <w:gridCol w:w="1200"/>
        <w:gridCol w:w="1075"/>
        <w:gridCol w:w="1241"/>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27"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09/10/2024</w:t>
            </w:r>
          </w:p>
        </w:tc>
        <w:tc>
          <w:tcPr>
            <w:tcW w:w="1527" w:type="dxa"/>
            <w:tcBorders/>
            <w:vAlign w:val="center"/>
          </w:tcPr>
          <w:p>
            <w:pPr>
              <w:pStyle w:val="TableContents"/>
              <w:bidi w:val="0"/>
              <w:spacing w:before="0" w:after="283"/>
              <w:jc w:val="left"/>
              <w:rPr/>
            </w:pPr>
            <w:r>
              <w:rPr/>
              <w:t>Acquired as consideration of merger or acquisition</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33333</w:t>
            </w:r>
          </w:p>
        </w:tc>
        <w:tc>
          <w:tcPr>
            <w:tcW w:w="1075" w:type="dxa"/>
            <w:tcBorders/>
            <w:vAlign w:val="center"/>
          </w:tcPr>
          <w:p>
            <w:pPr>
              <w:pStyle w:val="TableContents"/>
              <w:bidi w:val="0"/>
              <w:spacing w:before="0" w:after="283"/>
              <w:jc w:val="left"/>
              <w:rPr/>
            </w:pPr>
            <w:r>
              <w:rPr/>
              <w:t>09/10/2024</w:t>
            </w:r>
          </w:p>
        </w:tc>
        <w:tc>
          <w:tcPr>
            <w:tcW w:w="1241"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Wolfrock Energy, L.L.C.</w:t>
              <w:br/>
              <w:t>500 West Texas Ave.</w:t>
              <w:br/>
              <w:t>Suite 100</w:t>
              <w:br/>
              <w:t>Midland   TX   79701</w:t>
            </w:r>
          </w:p>
        </w:tc>
        <w:tc>
          <w:tcPr>
            <w:tcW w:w="2977"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08/03/2026</w:t>
            </w:r>
          </w:p>
        </w:tc>
        <w:tc>
          <w:tcPr>
            <w:tcW w:w="1571" w:type="dxa"/>
            <w:tcBorders/>
            <w:vAlign w:val="center"/>
          </w:tcPr>
          <w:p>
            <w:pPr>
              <w:pStyle w:val="TableContents"/>
              <w:bidi w:val="0"/>
              <w:spacing w:before="0" w:after="283"/>
              <w:jc w:val="left"/>
              <w:rPr/>
            </w:pPr>
            <w:r>
              <w:rPr/>
              <w:t>33333</w:t>
            </w:r>
          </w:p>
        </w:tc>
        <w:tc>
          <w:tcPr>
            <w:tcW w:w="1772" w:type="dxa"/>
            <w:tcBorders/>
            <w:vAlign w:val="center"/>
          </w:tcPr>
          <w:p>
            <w:pPr>
              <w:pStyle w:val="TableContents"/>
              <w:bidi w:val="0"/>
              <w:spacing w:before="0" w:after="283"/>
              <w:jc w:val="left"/>
              <w:rPr/>
            </w:pPr>
            <w:r>
              <w:rPr/>
              <w:t>6613537.2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20"/>
        <w:gridCol w:w="6885"/>
      </w:tblGrid>
      <w:tr>
        <w:trPr/>
        <w:tc>
          <w:tcPr>
            <w:tcW w:w="3320" w:type="dxa"/>
            <w:tcBorders/>
            <w:vAlign w:val="center"/>
          </w:tcPr>
          <w:p>
            <w:pPr>
              <w:pStyle w:val="TableContents"/>
              <w:bidi w:val="0"/>
              <w:spacing w:before="0" w:after="283"/>
              <w:jc w:val="left"/>
              <w:rPr/>
            </w:pPr>
            <w:r>
              <w:rPr/>
              <w:t>Remarks</w:t>
            </w:r>
          </w:p>
        </w:tc>
        <w:tc>
          <w:tcPr>
            <w:tcW w:w="6885" w:type="dxa"/>
            <w:tcBorders/>
            <w:vAlign w:val="center"/>
          </w:tcPr>
          <w:p>
            <w:pPr>
              <w:pStyle w:val="TableContents"/>
              <w:bidi w:val="0"/>
              <w:spacing w:before="0" w:after="0"/>
              <w:jc w:val="left"/>
              <w:rPr/>
            </w:pPr>
            <w:r>
              <w:rPr/>
              <w:t>The sales of shares set forth herein are made in connection with a selling plan dated 3/17/2026 that is intended to comply with Rule 10b5-1(c). All shares to be sold by Wolfrock Energy, L.L.C.</w:t>
            </w:r>
          </w:p>
        </w:tc>
      </w:tr>
      <w:tr>
        <w:trPr/>
        <w:tc>
          <w:tcPr>
            <w:tcW w:w="3320" w:type="dxa"/>
            <w:tcBorders/>
            <w:vAlign w:val="center"/>
          </w:tcPr>
          <w:p>
            <w:pPr>
              <w:pStyle w:val="TableContents"/>
              <w:bidi w:val="0"/>
              <w:spacing w:before="0" w:after="283"/>
              <w:jc w:val="left"/>
              <w:rPr/>
            </w:pPr>
            <w:r>
              <w:rPr/>
              <w:t>Date of Notice</w:t>
            </w:r>
          </w:p>
        </w:tc>
        <w:tc>
          <w:tcPr>
            <w:tcW w:w="6885" w:type="dxa"/>
            <w:tcBorders/>
            <w:vAlign w:val="center"/>
          </w:tcPr>
          <w:p>
            <w:pPr>
              <w:pStyle w:val="TableContents"/>
              <w:bidi w:val="0"/>
              <w:spacing w:before="0" w:after="0"/>
              <w:jc w:val="left"/>
              <w:rPr/>
            </w:pPr>
            <w:r>
              <w:rPr/>
              <w:t>10/05/2026</w:t>
            </w:r>
          </w:p>
        </w:tc>
      </w:tr>
      <w:tr>
        <w:trPr/>
        <w:tc>
          <w:tcPr>
            <w:tcW w:w="3320" w:type="dxa"/>
            <w:tcBorders/>
            <w:vAlign w:val="center"/>
          </w:tcPr>
          <w:p>
            <w:pPr>
              <w:pStyle w:val="TableContents"/>
              <w:bidi w:val="0"/>
              <w:spacing w:before="0" w:after="283"/>
              <w:jc w:val="left"/>
              <w:rPr/>
            </w:pPr>
            <w:r>
              <w:rPr/>
              <w:t>Date of Plan Adoption or Giving of Instruction, If Relying on Rule 10b5-1</w:t>
            </w:r>
          </w:p>
        </w:tc>
        <w:tc>
          <w:tcPr>
            <w:tcW w:w="6885"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20" w:type="dxa"/>
            <w:tcBorders/>
            <w:vAlign w:val="center"/>
          </w:tcPr>
          <w:p>
            <w:pPr>
              <w:pStyle w:val="TableContents"/>
              <w:bidi w:val="0"/>
              <w:spacing w:before="0" w:after="283"/>
              <w:jc w:val="left"/>
              <w:rPr/>
            </w:pPr>
            <w:r>
              <w:rPr/>
              <w:t>Signature</w:t>
            </w:r>
          </w:p>
        </w:tc>
        <w:tc>
          <w:tcPr>
            <w:tcW w:w="6885" w:type="dxa"/>
            <w:tcBorders/>
            <w:vAlign w:val="center"/>
          </w:tcPr>
          <w:p>
            <w:pPr>
              <w:pStyle w:val="TableContents"/>
              <w:bidi w:val="0"/>
              <w:spacing w:before="0" w:after="0"/>
              <w:jc w:val="left"/>
              <w:rPr/>
            </w:pPr>
            <w:r>
              <w:rPr/>
              <w:t>Goldman Sachs &amp; Co. LLC on behalf of Charles A. Meloy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3336</Characters>
  <CharactersWithSpaces>3942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